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3B2A" w14:textId="141AB49D" w:rsidR="005459A3" w:rsidRPr="00E71199" w:rsidRDefault="005459A3" w:rsidP="00E71199">
      <w:pPr>
        <w:spacing w:before="240" w:line="240" w:lineRule="auto"/>
        <w:rPr>
          <w:rFonts w:ascii="Roboto Condensed" w:eastAsia="Times New Roman" w:hAnsi="Roboto Condensed" w:cs="Times New Roman"/>
          <w:b/>
          <w:bCs/>
          <w:color w:val="002060"/>
          <w:kern w:val="0"/>
          <w:sz w:val="32"/>
          <w:szCs w:val="32"/>
          <w:lang w:val="en-GB" w:eastAsia="et-EE"/>
          <w14:ligatures w14:val="none"/>
        </w:rPr>
      </w:pPr>
      <w:r w:rsidRPr="00E71199">
        <w:rPr>
          <w:rFonts w:ascii="Roboto Condensed" w:eastAsia="Times New Roman" w:hAnsi="Roboto Condensed" w:cs="Times New Roman"/>
          <w:b/>
          <w:bCs/>
          <w:color w:val="002060"/>
          <w:kern w:val="0"/>
          <w:sz w:val="32"/>
          <w:szCs w:val="32"/>
          <w:lang w:val="en-GB" w:eastAsia="et-EE"/>
          <w14:ligatures w14:val="none"/>
        </w:rPr>
        <w:t>PISA 2022 Creative Thinking assessment results</w:t>
      </w:r>
    </w:p>
    <w:p w14:paraId="22BDDAB9" w14:textId="77777777" w:rsidR="005459A3" w:rsidRPr="00E71199" w:rsidRDefault="005459A3" w:rsidP="00E71199">
      <w:pPr>
        <w:spacing w:before="240" w:line="240" w:lineRule="auto"/>
        <w:rPr>
          <w:rFonts w:ascii="Roboto Condensed" w:eastAsia="Times New Roman" w:hAnsi="Roboto Condensed" w:cs="Times New Roman"/>
          <w:color w:val="002060"/>
          <w:kern w:val="0"/>
          <w:sz w:val="24"/>
          <w:szCs w:val="24"/>
          <w:lang w:val="en-GB" w:eastAsia="et-EE"/>
          <w14:ligatures w14:val="none"/>
        </w:rPr>
      </w:pPr>
      <w:r w:rsidRPr="00E71199">
        <w:rPr>
          <w:rFonts w:ascii="Roboto Condensed" w:eastAsia="Times New Roman" w:hAnsi="Roboto Condensed" w:cs="Times New Roman"/>
          <w:b/>
          <w:bCs/>
          <w:color w:val="002060"/>
          <w:kern w:val="0"/>
          <w:sz w:val="24"/>
          <w:szCs w:val="24"/>
          <w:lang w:val="en-GB" w:eastAsia="et-EE"/>
          <w14:ligatures w14:val="none"/>
        </w:rPr>
        <w:t>Background Information:</w:t>
      </w:r>
    </w:p>
    <w:p w14:paraId="687CA653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>The PISA Creative Thinking study is a component of the larger PISA 2022 study, the results of which were announced in December last year.</w:t>
      </w:r>
    </w:p>
    <w:p w14:paraId="1105A40F" w14:textId="77777777" w:rsidR="005459A3" w:rsidRPr="00E71199" w:rsidRDefault="005459A3" w:rsidP="00E71199">
      <w:pPr>
        <w:pStyle w:val="Loendilik"/>
        <w:numPr>
          <w:ilvl w:val="1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 xml:space="preserve">Today (June 18, 2024) OECD publishes the results of the </w:t>
      </w:r>
      <w:r w:rsidRPr="00E71199">
        <w:rPr>
          <w:rFonts w:ascii="Roboto Condensed" w:hAnsi="Roboto Condensed"/>
          <w:b/>
          <w:bCs/>
          <w:sz w:val="24"/>
          <w:szCs w:val="24"/>
          <w:lang w:val="en-GB" w:eastAsia="et-EE"/>
        </w:rPr>
        <w:t>Creative Thinking component</w:t>
      </w:r>
      <w:r w:rsidRPr="00E71199">
        <w:rPr>
          <w:rFonts w:ascii="Roboto Condensed" w:hAnsi="Roboto Condensed"/>
          <w:sz w:val="24"/>
          <w:szCs w:val="24"/>
          <w:lang w:val="en-GB" w:eastAsia="et-EE"/>
        </w:rPr>
        <w:t>.</w:t>
      </w:r>
    </w:p>
    <w:p w14:paraId="20738820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b/>
          <w:bCs/>
          <w:sz w:val="24"/>
          <w:szCs w:val="24"/>
          <w:lang w:val="en-GB" w:eastAsia="et-EE"/>
        </w:rPr>
        <w:t>For the first time ever</w:t>
      </w:r>
      <w:r w:rsidRPr="00E71199">
        <w:rPr>
          <w:rFonts w:ascii="Roboto Condensed" w:hAnsi="Roboto Condensed"/>
          <w:sz w:val="24"/>
          <w:szCs w:val="24"/>
          <w:lang w:val="en-GB" w:eastAsia="et-EE"/>
        </w:rPr>
        <w:t>, PISA 2022 measured the creative thinking skills of 15-year-old students across the world.</w:t>
      </w:r>
    </w:p>
    <w:p w14:paraId="5C4035D2" w14:textId="1AE57F12" w:rsidR="006B7C29" w:rsidRPr="00E71199" w:rsidRDefault="005459A3" w:rsidP="00E71199">
      <w:pPr>
        <w:pStyle w:val="Loendilik"/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 xml:space="preserve">Alongside assessments in mathematics, science and reading, students in </w:t>
      </w:r>
      <w:r w:rsidRPr="00E71199">
        <w:rPr>
          <w:rFonts w:ascii="Roboto Condensed" w:hAnsi="Roboto Condensed"/>
          <w:b/>
          <w:bCs/>
          <w:sz w:val="24"/>
          <w:szCs w:val="24"/>
          <w:lang w:val="en-GB" w:eastAsia="et-EE"/>
        </w:rPr>
        <w:t>64 countries</w:t>
      </w:r>
      <w:r w:rsidRPr="00E71199">
        <w:rPr>
          <w:rFonts w:ascii="Roboto Condensed" w:hAnsi="Roboto Condensed"/>
          <w:sz w:val="24"/>
          <w:szCs w:val="24"/>
          <w:lang w:val="en-GB" w:eastAsia="et-EE"/>
        </w:rPr>
        <w:t xml:space="preserve"> and economies </w:t>
      </w:r>
      <w:r w:rsidR="006B7C29" w:rsidRPr="00E71199">
        <w:rPr>
          <w:rFonts w:ascii="Roboto Condensed" w:hAnsi="Roboto Condensed"/>
          <w:sz w:val="24"/>
          <w:szCs w:val="24"/>
          <w:lang w:val="en-GB" w:eastAsia="et-EE"/>
        </w:rPr>
        <w:t>were asked to complete tasks that require them to generate, evaluate and improve ideas in different contexts.</w:t>
      </w:r>
    </w:p>
    <w:p w14:paraId="265D95AD" w14:textId="77777777" w:rsidR="006B7C29" w:rsidRPr="00E71199" w:rsidRDefault="006B7C29" w:rsidP="00E71199">
      <w:pPr>
        <w:pStyle w:val="Loendilik"/>
        <w:numPr>
          <w:ilvl w:val="1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 xml:space="preserve">These ranged from </w:t>
      </w:r>
      <w:r w:rsidRPr="00E71199">
        <w:rPr>
          <w:rFonts w:ascii="Roboto Condensed" w:hAnsi="Roboto Condensed"/>
          <w:b/>
          <w:bCs/>
          <w:sz w:val="24"/>
          <w:szCs w:val="24"/>
          <w:lang w:val="en-GB" w:eastAsia="et-EE"/>
        </w:rPr>
        <w:t>written and visual expression to scientific and social problem solving</w:t>
      </w:r>
      <w:r w:rsidRPr="00E71199">
        <w:rPr>
          <w:rFonts w:ascii="Roboto Condensed" w:hAnsi="Roboto Condensed"/>
          <w:sz w:val="24"/>
          <w:szCs w:val="24"/>
          <w:lang w:val="en-GB" w:eastAsia="et-EE"/>
        </w:rPr>
        <w:t>.</w:t>
      </w:r>
    </w:p>
    <w:p w14:paraId="4B601435" w14:textId="77777777" w:rsidR="005459A3" w:rsidRPr="00E71199" w:rsidRDefault="005459A3" w:rsidP="00E71199">
      <w:pPr>
        <w:pStyle w:val="Loendilik"/>
        <w:numPr>
          <w:ilvl w:val="1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>In the general PISA test that we are more familiar with, 81 countries and economies participated.</w:t>
      </w:r>
    </w:p>
    <w:p w14:paraId="3FF40979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>The Creative Thinking test was composed of two parts: a cognitive test and a background questionnaire.</w:t>
      </w:r>
    </w:p>
    <w:p w14:paraId="5B28C7DC" w14:textId="77777777" w:rsidR="005459A3" w:rsidRPr="00E71199" w:rsidRDefault="005459A3" w:rsidP="00E71199">
      <w:pPr>
        <w:spacing w:before="240" w:line="240" w:lineRule="auto"/>
        <w:rPr>
          <w:rFonts w:ascii="Roboto Condensed" w:eastAsia="Times New Roman" w:hAnsi="Roboto Condensed" w:cs="Times New Roman"/>
          <w:b/>
          <w:bCs/>
          <w:color w:val="002060"/>
          <w:kern w:val="0"/>
          <w:sz w:val="24"/>
          <w:szCs w:val="24"/>
          <w:lang w:val="en-GB" w:eastAsia="et-EE"/>
          <w14:ligatures w14:val="none"/>
        </w:rPr>
      </w:pPr>
      <w:r w:rsidRPr="00E71199">
        <w:rPr>
          <w:rFonts w:ascii="Roboto Condensed" w:eastAsia="Times New Roman" w:hAnsi="Roboto Condensed" w:cs="Times New Roman"/>
          <w:b/>
          <w:bCs/>
          <w:color w:val="002060"/>
          <w:kern w:val="0"/>
          <w:sz w:val="24"/>
          <w:szCs w:val="24"/>
          <w:lang w:val="en-GB" w:eastAsia="et-EE"/>
          <w14:ligatures w14:val="none"/>
        </w:rPr>
        <w:t>Results:</w:t>
      </w:r>
    </w:p>
    <w:p w14:paraId="4688309E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 xml:space="preserve">Estonian students ranked </w:t>
      </w:r>
      <w:r w:rsidRPr="00E71199">
        <w:rPr>
          <w:rFonts w:ascii="Roboto Condensed" w:hAnsi="Roboto Condensed"/>
          <w:b/>
          <w:bCs/>
          <w:sz w:val="24"/>
          <w:szCs w:val="24"/>
          <w:lang w:val="en-GB" w:eastAsia="et-EE"/>
        </w:rPr>
        <w:t>1st in Europe and between 5th and 8th globally</w:t>
      </w:r>
      <w:r w:rsidRPr="00E71199">
        <w:rPr>
          <w:rFonts w:ascii="Roboto Condensed" w:hAnsi="Roboto Condensed"/>
          <w:sz w:val="24"/>
          <w:szCs w:val="24"/>
          <w:lang w:val="en-GB" w:eastAsia="et-EE"/>
        </w:rPr>
        <w:t>.</w:t>
      </w:r>
    </w:p>
    <w:p w14:paraId="71BDF43D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>Average score of Estonian 15-year-old students in creative thinking was 35.9 points (OECD average: 32.7 points).</w:t>
      </w:r>
    </w:p>
    <w:p w14:paraId="1F4FB602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>89% of Estonian students achieved at least basic level proficiency (OECD average: 78%).</w:t>
      </w:r>
    </w:p>
    <w:p w14:paraId="5006294B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>34% of Estonian students reached the top performer level (OECD average: 27%).</w:t>
      </w:r>
    </w:p>
    <w:p w14:paraId="176AEF6D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 xml:space="preserve">Estonian students </w:t>
      </w:r>
      <w:r w:rsidRPr="00E71199">
        <w:rPr>
          <w:rFonts w:ascii="Roboto Condensed" w:hAnsi="Roboto Condensed"/>
          <w:b/>
          <w:bCs/>
          <w:sz w:val="24"/>
          <w:szCs w:val="24"/>
          <w:lang w:val="en-GB" w:eastAsia="et-EE"/>
        </w:rPr>
        <w:t>performed best in written and visual expression, and scientific problem solving</w:t>
      </w:r>
      <w:r w:rsidRPr="00E71199">
        <w:rPr>
          <w:rFonts w:ascii="Roboto Condensed" w:hAnsi="Roboto Condensed"/>
          <w:sz w:val="24"/>
          <w:szCs w:val="24"/>
          <w:lang w:val="en-GB" w:eastAsia="et-EE"/>
        </w:rPr>
        <w:t>, with slightly lower results in social problem solving.</w:t>
      </w:r>
    </w:p>
    <w:p w14:paraId="6ADED09F" w14:textId="14E14ED0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>Girls scored 3.4 points higher than boy</w:t>
      </w:r>
      <w:r w:rsidR="00336D44" w:rsidRPr="00E71199">
        <w:rPr>
          <w:rFonts w:ascii="Roboto Condensed" w:hAnsi="Roboto Condensed"/>
          <w:sz w:val="24"/>
          <w:szCs w:val="24"/>
          <w:lang w:val="en-GB" w:eastAsia="et-EE"/>
        </w:rPr>
        <w:t xml:space="preserve">s, which is </w:t>
      </w:r>
      <w:proofErr w:type="gramStart"/>
      <w:r w:rsidR="00336D44" w:rsidRPr="00E71199">
        <w:rPr>
          <w:rFonts w:ascii="Roboto Condensed" w:hAnsi="Roboto Condensed"/>
          <w:sz w:val="24"/>
          <w:szCs w:val="24"/>
          <w:lang w:val="en-GB" w:eastAsia="et-EE"/>
        </w:rPr>
        <w:t>similar to</w:t>
      </w:r>
      <w:proofErr w:type="gramEnd"/>
      <w:r w:rsidR="00336D44" w:rsidRPr="00E71199">
        <w:rPr>
          <w:rFonts w:ascii="Roboto Condensed" w:hAnsi="Roboto Condensed"/>
          <w:sz w:val="24"/>
          <w:szCs w:val="24"/>
          <w:lang w:val="en-GB" w:eastAsia="et-EE"/>
        </w:rPr>
        <w:t xml:space="preserve"> academic skill study results.</w:t>
      </w:r>
    </w:p>
    <w:p w14:paraId="00F665C4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 xml:space="preserve">Socioeconomic background explains 7% of the variation in outcomes (OECD average: 12%). This shows that there is </w:t>
      </w:r>
      <w:r w:rsidRPr="00E71199">
        <w:rPr>
          <w:rFonts w:ascii="Roboto Condensed" w:hAnsi="Roboto Condensed"/>
          <w:b/>
          <w:bCs/>
          <w:sz w:val="24"/>
          <w:szCs w:val="24"/>
          <w:lang w:val="en-GB" w:eastAsia="et-EE"/>
        </w:rPr>
        <w:t>consistently good and accessible education in Estonia</w:t>
      </w:r>
      <w:r w:rsidRPr="00E71199">
        <w:rPr>
          <w:rFonts w:ascii="Roboto Condensed" w:hAnsi="Roboto Condensed"/>
          <w:sz w:val="24"/>
          <w:szCs w:val="24"/>
          <w:lang w:val="en-GB" w:eastAsia="et-EE"/>
        </w:rPr>
        <w:t>.</w:t>
      </w:r>
    </w:p>
    <w:p w14:paraId="07AAC961" w14:textId="77777777" w:rsidR="005459A3" w:rsidRPr="00E71199" w:rsidRDefault="005459A3" w:rsidP="00E71199">
      <w:pPr>
        <w:pStyle w:val="Loendilik"/>
        <w:numPr>
          <w:ilvl w:val="0"/>
          <w:numId w:val="4"/>
        </w:numPr>
        <w:spacing w:before="240"/>
        <w:rPr>
          <w:rFonts w:ascii="Roboto Condensed" w:hAnsi="Roboto Condensed"/>
          <w:sz w:val="24"/>
          <w:szCs w:val="24"/>
          <w:lang w:val="en-GB" w:eastAsia="et-EE"/>
        </w:rPr>
      </w:pPr>
      <w:r w:rsidRPr="00E71199">
        <w:rPr>
          <w:rFonts w:ascii="Roboto Condensed" w:hAnsi="Roboto Condensed"/>
          <w:sz w:val="24"/>
          <w:szCs w:val="24"/>
          <w:lang w:val="en-GB" w:eastAsia="et-EE"/>
        </w:rPr>
        <w:t xml:space="preserve">The </w:t>
      </w:r>
      <w:r w:rsidRPr="00E71199">
        <w:rPr>
          <w:rFonts w:ascii="Roboto Condensed" w:hAnsi="Roboto Condensed"/>
          <w:b/>
          <w:bCs/>
          <w:sz w:val="24"/>
          <w:szCs w:val="24"/>
          <w:lang w:val="en-GB" w:eastAsia="et-EE"/>
        </w:rPr>
        <w:t>Estonian education system successfully develops students' creativity and problem-solving skills.</w:t>
      </w:r>
      <w:r w:rsidRPr="00E71199">
        <w:rPr>
          <w:rFonts w:ascii="Roboto Condensed" w:hAnsi="Roboto Condensed"/>
          <w:sz w:val="24"/>
          <w:szCs w:val="24"/>
          <w:lang w:val="en-GB" w:eastAsia="et-EE"/>
        </w:rPr>
        <w:t xml:space="preserve"> However, we must continue integrating creative thinking into the curriculum and supporting teachers and those that train teachers.</w:t>
      </w:r>
    </w:p>
    <w:p w14:paraId="31D60933" w14:textId="10225E89" w:rsidR="00BA2167" w:rsidRPr="00E71199" w:rsidRDefault="00BA2167" w:rsidP="00E71199">
      <w:pPr>
        <w:spacing w:before="240"/>
        <w:rPr>
          <w:rFonts w:ascii="Roboto Condensed" w:hAnsi="Roboto Condensed"/>
          <w:sz w:val="24"/>
          <w:szCs w:val="24"/>
        </w:rPr>
      </w:pPr>
    </w:p>
    <w:sectPr w:rsidR="00BA2167" w:rsidRPr="00E71199" w:rsidSect="001F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2253"/>
    <w:multiLevelType w:val="hybridMultilevel"/>
    <w:tmpl w:val="13AC01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B0E"/>
    <w:multiLevelType w:val="hybridMultilevel"/>
    <w:tmpl w:val="C4AC8A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740C"/>
    <w:multiLevelType w:val="hybridMultilevel"/>
    <w:tmpl w:val="9E1E5830"/>
    <w:lvl w:ilvl="0" w:tplc="78F26C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95FED"/>
    <w:multiLevelType w:val="hybridMultilevel"/>
    <w:tmpl w:val="8124D57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134950">
    <w:abstractNumId w:val="1"/>
  </w:num>
  <w:num w:numId="2" w16cid:durableId="1871336759">
    <w:abstractNumId w:val="3"/>
  </w:num>
  <w:num w:numId="3" w16cid:durableId="495654753">
    <w:abstractNumId w:val="0"/>
  </w:num>
  <w:num w:numId="4" w16cid:durableId="124160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A3"/>
    <w:rsid w:val="001F0E80"/>
    <w:rsid w:val="00336D44"/>
    <w:rsid w:val="005459A3"/>
    <w:rsid w:val="006B7C29"/>
    <w:rsid w:val="00A32AFA"/>
    <w:rsid w:val="00AD17BB"/>
    <w:rsid w:val="00B61BA4"/>
    <w:rsid w:val="00BA2167"/>
    <w:rsid w:val="00BB714A"/>
    <w:rsid w:val="00E7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56A3"/>
  <w15:chartTrackingRefBased/>
  <w15:docId w15:val="{18DED53E-9D2E-467B-A191-730487E2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59A3"/>
    <w:rPr>
      <w:kern w:val="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45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4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5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45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45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45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45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45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45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45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45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45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459A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459A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459A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459A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459A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459A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45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4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45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45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4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459A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459A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459A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45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459A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45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Haridus- ja Teadusministeerium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Voog</dc:creator>
  <cp:keywords/>
  <dc:description/>
  <cp:lastModifiedBy>Margit Voog</cp:lastModifiedBy>
  <cp:revision>2</cp:revision>
  <dcterms:created xsi:type="dcterms:W3CDTF">2024-06-18T07:52:00Z</dcterms:created>
  <dcterms:modified xsi:type="dcterms:W3CDTF">2024-06-18T08:51:00Z</dcterms:modified>
</cp:coreProperties>
</file>